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法治企业行为指引  专业管理人员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法治企业行为指引  专业管理人员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关键词搜索：https://www.jiaokey.com/tag/法治企业行为指引  专业管理人员.html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