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2006年衣著及家饰用纺织品年鉴</w:t>
      </w:r>
    </w:p>
    <w:p>
      <w:r>
        <w:rPr>
          <w:rFonts w:ascii="宋体" w:hAnsi="宋体" w:eastAsia="宋体"/>
          <w:sz w:val="24"/>
        </w:rPr>
        <w:t>郑凯方计画主持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2006年衣著及家饰用纺织品年鉴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郑凯方计画主持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财团法人纺织产业综合研究所财团法人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本书出售、求购地址：https://www.jiaokey.com/book/detail/14584126.html</w:t>
      </w:r>
    </w:p>
    <w:p>
      <w:r>
        <w:t>更多相关图书推荐：https://www.jiaokey.com</w:t>
      </w:r>
    </w:p>
    <w:p>
      <w:r>
        <w:t>郑凯方计画主持 其他作品：https://www.jiaokey.com/tag/郑凯方计画主持.html</w:t>
      </w:r>
    </w:p>
    <w:p>
      <w:r>
        <w:t>财团法人纺织产业综合研究所财团法人 出版图书：https://www.jiaokey.com/tag/财团法人纺织产业综合研究所财团法人.html</w:t>
      </w:r>
    </w:p>
    <w:p>
      <w:r>
        <w:t>关键词搜索：https://www.jiaokey.com/tag/2006年衣著及家饰用纺织品年鉴.html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