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中国职工状况调查数据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中国职工状况调查数据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本书出售、求购地址：https://www.jiaokey.com/book/detail/14583920.html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关键词搜索：https://www.jiaokey.com/tag/中国职工状况调查数据.html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