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焊接设备操作与维护</w:t>
      </w:r>
    </w:p>
    <w:p>
      <w:r>
        <w:rPr>
          <w:rFonts w:ascii="宋体" w:hAnsi="宋体" w:eastAsia="宋体"/>
          <w:sz w:val="24"/>
        </w:rPr>
        <w:t>徐宏彤，万谦主编；晏丽琴，张胜男副主编；章继，庞健强，赵肖东参编；吕一中，牛小铁主审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焊接设备操作与维护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徐宏彤，万谦主编；晏丽琴，张胜男副主编；章继，庞健强，赵肖东参编；吕一中，牛小铁主审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本书出售、求购地址：https://www.jiaokey.com/book/detail/14583154.html</w:t>
      </w:r>
    </w:p>
    <w:p>
      <w:r>
        <w:t>更多相关图书推荐：https://www.jiaokey.com</w:t>
      </w:r>
    </w:p>
    <w:p>
      <w:r>
        <w:t>徐宏彤，万谦主编；晏丽琴，张胜男副主编；章继，庞健强，赵肖东参编；吕一中，牛小铁主审 其他作品：https://www.jiaokey.com/tag/徐宏彤，万谦主编；晏丽琴，张胜男副主编；章继，庞健强，赵肖东参编；吕一中，牛小铁主审.html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关键词搜索：https://www.jiaokey.com/tag/焊接设备操作与维护.html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