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Dreamweaver+Photoshop+Flash网页制作三合一案例教程</w:t>
      </w:r>
    </w:p>
    <w:p>
      <w:r>
        <w:rPr>
          <w:rFonts w:ascii="宋体" w:hAnsi="宋体" w:eastAsia="宋体"/>
          <w:sz w:val="24"/>
        </w:rPr>
        <w:t>耿阳，彭凌玲主编；董焱，杜晓璇，赵安琪副主编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Dreamweaver+Photoshop+Flash网页制作三合一案例教程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耿阳，彭凌玲主编；董焱，杜晓璇，赵安琪副主编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本书出售、求购地址：https://www.jiaokey.com/book/detail/14583086.html</w:t>
      </w:r>
    </w:p>
    <w:p>
      <w:r>
        <w:t>更多相关图书推荐：https://www.jiaokey.com</w:t>
      </w:r>
    </w:p>
    <w:p>
      <w:r>
        <w:t>耿阳，彭凌玲主编；董焱，杜晓璇，赵安琪副主编 其他作品：https://www.jiaokey.com/tag/耿阳，彭凌玲主编；董焱，杜晓璇，赵安琪副主编.html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关键词搜索：https://www.jiaokey.com/tag/Dreamweaver+Photoshop+Flash网页制作三合一案例教程.html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