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葡萄酒化学</w:t>
      </w:r>
    </w:p>
    <w:p>
      <w:r>
        <w:rPr>
          <w:rFonts w:ascii="宋体" w:hAnsi="宋体" w:eastAsia="宋体"/>
          <w:sz w:val="24"/>
        </w:rPr>
        <w:t>（美）安得烈·L.沃特豪斯等著；潘秋红等译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（美）安得烈·L.沃特豪斯等著；潘秋红等译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本书出售、求购地址：https://www.jiaokey.com/book/detail/14583042.html</w:t>
      </w:r>
    </w:p>
    <w:p>
      <w:r>
        <w:t>更多相关图书推荐：https://www.jiaokey.com</w:t>
      </w:r>
    </w:p>
    <w:p>
      <w:r>
        <w:t>（美）安得烈·L.沃特豪斯等著；潘秋红等译 其他作品：https://www.jiaokey.com/tag/（美）安得烈·L.沃特豪斯等著；潘秋红等译.html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关键词搜索：https://www.jiaokey.com/tag/葡萄酒化学.html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