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棉纺原料的性能与应用</w:t>
      </w:r>
    </w:p>
    <w:p>
      <w:r>
        <w:rPr>
          <w:rFonts w:ascii="宋体" w:hAnsi="宋体" w:eastAsia="宋体"/>
          <w:sz w:val="24"/>
        </w:rPr>
        <w:t>王继祖编著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棉纺原料的性能与应用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本书出售、求购地址：https://www.jiaokey.com/book/detail/14582777.html</w:t>
      </w:r>
    </w:p>
    <w:p>
      <w:r>
        <w:t>更多相关图书推荐：https://www.jiaokey.com</w:t>
      </w:r>
    </w:p>
    <w:p>
      <w:r>
        <w:t>王继祖编著 其他作品：https://www.jiaokey.com/tag/王继祖编著.html</w:t>
      </w:r>
    </w:p>
    <w:p>
      <w:r>
        <w:t>北京纺织工程学会 出版图书：https://www.jiaokey.com/tag/北京纺织工程学会.html</w:t>
      </w:r>
    </w:p>
    <w:p>
      <w:r>
        <w:t>关键词搜索：https://www.jiaokey.com/tag/棉纺原料的性能与应用.html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