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2019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本书出售、求购地址：https://www.jiaokey.com/book/detail/14582180.html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关键词搜索：https://www.jiaokey.com/tag/中国周边安全形势评估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