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CC2530单片机技术与应用</w:t>
      </w:r>
    </w:p>
    <w:p>
      <w:r>
        <w:rPr>
          <w:rFonts w:ascii="宋体" w:hAnsi="宋体" w:eastAsia="宋体"/>
          <w:sz w:val="24"/>
        </w:rPr>
        <w:t>杨瑞，董昌春主编；张梅，李存志，董晓亮，刘丰华，周海涛，李瑞兴副主编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CC2530单片机技术与应用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杨瑞，董昌春主编；张梅，李存志，董晓亮，刘丰华，周海涛，李瑞兴副主编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本书出售、求购地址：https://www.jiaokey.com/book/detail/14580830.html</w:t>
      </w:r>
    </w:p>
    <w:p>
      <w:r>
        <w:t>更多相关图书推荐：https://www.jiaokey.com</w:t>
      </w:r>
    </w:p>
    <w:p>
      <w:r>
        <w:t>杨瑞，董昌春主编；张梅，李存志，董晓亮，刘丰华，周海涛，李瑞兴副主编 其他作品：https://www.jiaokey.com/tag/杨瑞，董昌春主编；张梅，李存志，董晓亮，刘丰华，周海涛，李瑞兴副主编.html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关键词搜索：https://www.jiaokey.com/tag/CC2530单片机技术与应用.html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