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粗纺毛织品色样  适用于各种粗纺织物</w:t>
      </w:r>
    </w:p>
    <w:p>
      <w:r>
        <w:rPr>
          <w:rFonts w:ascii="宋体" w:hAnsi="宋体" w:eastAsia="宋体"/>
          <w:sz w:val="24"/>
        </w:rPr>
        <w:t>中华人民共和国纺织工业部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粗纺毛织品色样  适用于各种粗纺织物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中华人民共和国纺织工业部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本书出售、求购地址：https://www.jiaokey.com/book/detail/14580650.html</w:t>
      </w:r>
    </w:p>
    <w:p>
      <w:r>
        <w:t>更多相关图书推荐：https://www.jiaokey.com</w:t>
      </w:r>
    </w:p>
    <w:p>
      <w:r>
        <w:t>中华人民共和国纺织工业部 其他作品：https://www.jiaokey.com/tag/中华人民共和国纺织工业部.html</w:t>
      </w:r>
    </w:p>
    <w:p>
      <w:r>
        <w:t>关键词搜索：https://www.jiaokey.com/tag/粗纺毛织品色样  适用于各种粗纺织物.html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