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毛纺学  2  粗梳毛纺</w:t>
      </w:r>
    </w:p>
    <w:p>
      <w:r>
        <w:rPr>
          <w:rFonts w:ascii="宋体" w:hAnsi="宋体" w:eastAsia="宋体"/>
          <w:sz w:val="24"/>
        </w:rPr>
        <w:t>王文光编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毛纺学  2  粗梳毛纺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西北工学院毛纺教研组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本书出售、求购地址：https://www.jiaokey.com/book/detail/14580644.html</w:t>
      </w:r>
    </w:p>
    <w:p>
      <w:r>
        <w:t>更多相关图书推荐：https://www.jiaokey.com</w:t>
      </w:r>
    </w:p>
    <w:p>
      <w:r>
        <w:t>王文光编 其他作品：https://www.jiaokey.com/tag/王文光编.html</w:t>
      </w:r>
    </w:p>
    <w:p>
      <w:r>
        <w:t>西北工学院毛纺教研组 出版图书：https://www.jiaokey.com/tag/西北工学院毛纺教研组.html</w:t>
      </w:r>
    </w:p>
    <w:p>
      <w:r>
        <w:t>关键词搜索：https://www.jiaokey.com/tag/毛纺学  2  粗梳毛纺.html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