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妙法莲华经玄义  7</w:t>
      </w:r>
    </w:p>
    <w:p>
      <w:r>
        <w:rPr>
          <w:rFonts w:ascii="宋体" w:hAnsi="宋体" w:eastAsia="宋体"/>
          <w:sz w:val="24"/>
        </w:rPr>
        <w:t>明·万历刻本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妙法莲华经玄义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明·万历刻本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天台国清讲寺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本书出售、求购地址：https://www.jiaokey.com/book/detail/14579456.html</w:t>
      </w:r>
    </w:p>
    <w:p>
      <w:r>
        <w:t>更多相关图书推荐：https://www.jiaokey.com</w:t>
      </w:r>
    </w:p>
    <w:p>
      <w:r>
        <w:t>明·万历刻本 其他作品：https://www.jiaokey.com/tag/明·万历刻本.html</w:t>
      </w:r>
    </w:p>
    <w:p>
      <w:r>
        <w:t>天台国清讲寺 出版图书：https://www.jiaokey.com/tag/天台国清讲寺.html</w:t>
      </w:r>
    </w:p>
    <w:p>
      <w:r>
        <w:t>关键词搜索：https://www.jiaokey.com/tag/妙法莲华经玄义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