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慈氏学丛书  1  能断金刚般若波罗蜜多经纂释</w:t>
      </w:r>
    </w:p>
    <w:p>
      <w:r>
        <w:rPr>
          <w:rFonts w:ascii="宋体" w:hAnsi="宋体" w:eastAsia="宋体"/>
          <w:sz w:val="24"/>
        </w:rPr>
        <w:t>罗时宪宗师撰述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慈氏学丛书  1  能断金刚般若波罗蜜多经纂释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罗时宪宗师撰述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慈氏学会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本书出售、求购地址：https://www.jiaokey.com/book/detail/14579277.html</w:t>
      </w:r>
    </w:p>
    <w:p>
      <w:r>
        <w:t>更多相关图书推荐：https://www.jiaokey.com</w:t>
      </w:r>
    </w:p>
    <w:p>
      <w:r>
        <w:t>罗时宪宗师撰述 其他作品：https://www.jiaokey.com/tag/罗时宪宗师撰述.html</w:t>
      </w:r>
    </w:p>
    <w:p>
      <w:r>
        <w:t>慈氏学会 出版图书：https://www.jiaokey.com/tag/慈氏学会.html</w:t>
      </w:r>
    </w:p>
    <w:p>
      <w:r>
        <w:t>关键词搜索：https://www.jiaokey.com/tag/慈氏学丛书  1  能断金刚般若波罗蜜多经纂释.html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