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织机设计原理  下</w:t>
      </w:r>
    </w:p>
    <w:p>
      <w:r>
        <w:rPr>
          <w:rFonts w:ascii="宋体" w:hAnsi="宋体" w:eastAsia="宋体"/>
          <w:sz w:val="24"/>
        </w:rPr>
        <w:t>（苏）А.П马雷舍夫等编著；纺织工业部纺织机械制造局翻译组，华东纺织工学院合译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织机设计原理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（苏）А.П马雷舍夫等编著；纺织工业部纺织机械制造局翻译组，华东纺织工学院合译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本书出售、求购地址：https://www.jiaokey.com/book/detail/14578386.html</w:t>
      </w:r>
    </w:p>
    <w:p>
      <w:r>
        <w:t>更多相关图书推荐：https://www.jiaokey.com</w:t>
      </w:r>
    </w:p>
    <w:p>
      <w:r>
        <w:t>（苏）А.П马雷舍夫等编著；纺织工业部纺织机械制造局翻译组，华东纺织工学院合译 其他作品：https://www.jiaokey.com/tag/（苏）А.П马雷舍夫等编著；纺织工业部纺织机械制造局翻译组，华东纺织工学院合译.html</w:t>
      </w:r>
    </w:p>
    <w:p>
      <w:r>
        <w:t>纺织工业出版社 出版图书：https://www.jiaokey.com/tag/纺织工业出版社.html</w:t>
      </w:r>
    </w:p>
    <w:p>
      <w:r>
        <w:t>关键词搜索：https://www.jiaokey.com/tag/织机设计原理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