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记号</w:t>
      </w:r>
    </w:p>
    <w:p>
      <w:r>
        <w:rPr>
          <w:rFonts w:ascii="宋体" w:hAnsi="宋体" w:eastAsia="宋体"/>
          <w:sz w:val="24"/>
        </w:rPr>
        <w:t>（马其顿）布拉热·米内夫斯基著；王琳淳译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（马其顿）布拉热·米内夫斯基著；王琳淳译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长篇小说-马其顿-现代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本书出售、求购地址：https://www.jiaokey.com/book/detail/14578214.html</w:t>
      </w:r>
    </w:p>
    <w:p>
      <w:r>
        <w:t>更多相关图书推荐：https://www.jiaokey.com</w:t>
      </w:r>
    </w:p>
    <w:p>
      <w:r>
        <w:t>（马其顿）布拉热·米内夫斯基著；王琳淳译 其他作品：https://www.jiaokey.com/tag/（马其顿）布拉热·米内夫斯基著；王琳淳译.html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关键词搜索：https://www.jiaokey.com/tag/长篇小说-马其顿-现代.html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