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农业政策与法律法规解读</w:t>
      </w:r>
    </w:p>
    <w:p>
      <w:r>
        <w:rPr>
          <w:rFonts w:ascii="宋体" w:hAnsi="宋体" w:eastAsia="宋体"/>
          <w:sz w:val="24"/>
        </w:rPr>
        <w:t>彭晓明，黄艳红，靳方富主编；马金霞，金亚男，王磊，张光民，朱光荣，刘法舜副主编；彭晓明，黄艳红，靳方富，马金霞，金亚男，王磊，张光民，朱光荣，刘法舜，卫亮，邱志刚，李泽虎，梁书平编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农业政策与法律法规解读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彭晓明，黄艳红，靳方富主编；马金霞，金亚男，王磊，张光民，朱光荣，刘法舜副主编；彭晓明，黄艳红，靳方富，马金霞，金亚男，王磊，张光民，朱光荣，刘法舜，卫亮，邱志刚，李泽虎，梁书平编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本书出售、求购地址：https://www.jiaokey.com/book/detail/14577665.html</w:t>
      </w:r>
    </w:p>
    <w:p>
      <w:r>
        <w:t>更多相关图书推荐：https://www.jiaokey.com</w:t>
      </w:r>
    </w:p>
    <w:p>
      <w:r>
        <w:t>彭晓明，黄艳红，靳方富主编；马金霞，金亚男，王磊，张光民，朱光荣，刘法舜副主编；彭晓明，黄艳红，靳方富，马金霞，金亚男，王磊，张光民，朱光荣，刘法舜，卫亮，邱志刚，李泽虎，梁书平编 其他作品：https://www.jiaokey.com/tag/彭晓明，黄艳红，靳方富主编；马金霞，金亚男，王磊，张光民，朱光荣，刘法舜副主编；彭晓明，黄艳红，靳方富，马金霞，金亚男，王磊，张光民，朱光荣，刘法舜，卫亮，邱志刚，李泽虎，梁书平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关键词搜索：https://www.jiaokey.com/tag/农业政策与法律法规解读.html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