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调研与决策  2003-2004年度科级党政“一把手”调研文集</w:t>
      </w:r>
    </w:p>
    <w:p>
      <w:r>
        <w:rPr>
          <w:rFonts w:ascii="宋体" w:hAnsi="宋体" w:eastAsia="宋体"/>
          <w:sz w:val="24"/>
        </w:rPr>
        <w:t>中共宣汉县委办公室，中共宣汉县委政研室主编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调研与决策  2003-2004年度科级党政“一把手”调研文集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中共宣汉县委办公室，中共宣汉县委政研室主编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本书出售、求购地址：https://www.jiaokey.com/book/detail/14576353.html</w:t>
      </w:r>
    </w:p>
    <w:p>
      <w:r>
        <w:t>更多相关图书推荐：https://www.jiaokey.com</w:t>
      </w:r>
    </w:p>
    <w:p>
      <w:r>
        <w:t>中共宣汉县委办公室，中共宣汉县委政研室主编 其他作品：https://www.jiaokey.com/tag/中共宣汉县委办公室，中共宣汉县委政研室主编.html</w:t>
      </w:r>
    </w:p>
    <w:p>
      <w:r>
        <w:t>关键词搜索：https://www.jiaokey.com/tag/调研与决策  2003-2004年度科级党政“一把手”调研文集.html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