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书名：新时代背景下油画语言的主观性研究</w:t>
      </w:r>
    </w:p>
    <w:p>
      <w:r>
        <w:t>作者：徐琳琳，张艺龙著</w:t>
      </w:r>
    </w:p>
    <w:p>
      <w:r>
        <w:t>出版社：长春：吉林美术出版社</w:t>
      </w:r>
    </w:p>
    <w:p>
      <w:r>
        <w:t>出版日期：2019.01</w:t>
      </w:r>
    </w:p>
    <w:p>
      <w:r>
        <w:t>总页数：194</w:t>
      </w:r>
    </w:p>
    <w:p>
      <w:r>
        <w:t>更多请访问教客网: www.jiaokey.com</w:t>
      </w:r>
    </w:p>
    <w:p>
      <w:r>
        <w:t>新时代背景下油画语言的主观性研究 评论地址：https://www.jiaokey.com/book/detail/14575703.html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