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中国500强企业发展报告  2018版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中国500强企业发展报告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本书出售、求购地址：https://www.jiaokey.com/book/detail/14575590.html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关键词搜索：https://www.jiaokey.com/tag/中国500强企业发展报告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