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战略管理与伦理中英合作商务管理金融管理本科</w:t>
      </w:r>
    </w:p>
    <w:p>
      <w:r>
        <w:rPr>
          <w:rFonts w:ascii="宋体" w:hAnsi="宋体" w:eastAsia="宋体"/>
          <w:sz w:val="24"/>
        </w:rPr>
        <w:t>教育部考试中心组织编写；赵书华，臧维，娄梅编著；李金轩审稿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战略管理与伦理中英合作商务管理金融管理本科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教育部考试中心组织编写；赵书华，臧维，娄梅编著；李金轩审稿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本书出售、求购地址：https://www.jiaokey.com/book/detail/14574812.html</w:t>
      </w:r>
    </w:p>
    <w:p>
      <w:r>
        <w:t>更多相关图书推荐：https://www.jiaokey.com</w:t>
      </w:r>
    </w:p>
    <w:p>
      <w:r>
        <w:t>教育部考试中心组织编写；赵书华，臧维，娄梅编著；李金轩审稿 其他作品：https://www.jiaokey.com/tag/教育部考试中心组织编写；赵书华，臧维，娄梅编著；李金轩审稿.html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关键词搜索：https://www.jiaokey.com/tag/战略管理与伦理中英合作商务管理金融管理本科.html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