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光明之源</w:t>
      </w:r>
    </w:p>
    <w:p>
      <w:r>
        <w:rPr>
          <w:rFonts w:ascii="宋体" w:hAnsi="宋体" w:eastAsia="宋体"/>
          <w:sz w:val="24"/>
        </w:rPr>
        <w:t>江西丰城发电有限公司党委工作部编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江西丰城发电有限公司党委工作部编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本书出售、求购地址：https://www.jiaokey.com/book/detail/14574335.html</w:t>
      </w:r>
    </w:p>
    <w:p>
      <w:r>
        <w:t>更多相关图书推荐：https://www.jiaokey.com</w:t>
      </w:r>
    </w:p>
    <w:p>
      <w:r>
        <w:t>江西丰城发电有限公司党委工作部编 其他作品：https://www.jiaokey.com/tag/江西丰城发电有限公司党委工作部编.html</w:t>
      </w:r>
    </w:p>
    <w:p>
      <w:r>
        <w:t>关键词搜索：https://www.jiaokey.com/tag/光明之源.html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