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自动织机工作与管理  全一册</w:t>
      </w:r>
    </w:p>
    <w:p>
      <w:r>
        <w:rPr>
          <w:rFonts w:ascii="宋体" w:hAnsi="宋体" w:eastAsia="宋体"/>
          <w:sz w:val="24"/>
        </w:rPr>
        <w:t>黄金声，张灿编著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自动织机工作与管理  全一册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黄金声，张灿编著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纤维工业出版社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本书出售、求购地址：https://www.jiaokey.com/book/detail/14573878.html</w:t>
      </w:r>
    </w:p>
    <w:p>
      <w:r>
        <w:t>更多相关图书推荐：https://www.jiaokey.com</w:t>
      </w:r>
    </w:p>
    <w:p>
      <w:r>
        <w:t>黄金声，张灿编著 其他作品：https://www.jiaokey.com/tag/黄金声，张灿编著.html</w:t>
      </w:r>
    </w:p>
    <w:p>
      <w:r>
        <w:t>纤维工业出版社 出版图书：https://www.jiaokey.com/tag/纤维工业出版社.html</w:t>
      </w:r>
    </w:p>
    <w:p>
      <w:r>
        <w:t>关键词搜索：https://www.jiaokey.com/tag/自动织机工作与管理  全一册.html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