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不纠结的修行</w:t>
      </w:r>
    </w:p>
    <w:p>
      <w:r>
        <w:rPr>
          <w:rFonts w:ascii="宋体" w:hAnsi="宋体" w:eastAsia="宋体"/>
          <w:sz w:val="24"/>
        </w:rPr>
        <w:t>（日）小池龙之介著；（日）铃木智子绘；李颖秋译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不纠结的修行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（日）小池龙之介著；（日）铃木智子绘；李颖秋译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本书出售、求购地址：https://www.jiaokey.com/book/detail/14573766.html</w:t>
      </w:r>
    </w:p>
    <w:p>
      <w:r>
        <w:t>更多相关图书推荐：https://www.jiaokey.com</w:t>
      </w:r>
    </w:p>
    <w:p>
      <w:r>
        <w:t>（日）小池龙之介著；（日）铃木智子绘；李颖秋译 其他作品：https://www.jiaokey.com/tag/（日）小池龙之介著；（日）铃木智子绘；李颖秋译.html</w:t>
      </w:r>
    </w:p>
    <w:p>
      <w:r>
        <w:t>文化发展出版社 出版图书：https://www.jiaokey.com/tag/文化发展出版社.html</w:t>
      </w:r>
    </w:p>
    <w:p>
      <w:r>
        <w:t>关键词搜索：https://www.jiaokey.com/tag/不纠结的修行.html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