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统计原理与实务</w:t>
      </w:r>
    </w:p>
    <w:p>
      <w:r>
        <w:rPr>
          <w:rFonts w:ascii="宋体" w:hAnsi="宋体" w:eastAsia="宋体"/>
          <w:sz w:val="24"/>
        </w:rPr>
        <w:t>崔玉娟主编；王金荣，孙蓓蓓，庞晓庆，陈秀丽，王奎，刘婷副主编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崔玉娟主编；王金荣，孙蓓蓓，庞晓庆，陈秀丽，王奎，刘婷副主编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本书出售、求购地址：https://www.jiaokey.com/book/detail/14573464.html</w:t>
      </w:r>
    </w:p>
    <w:p>
      <w:r>
        <w:t>更多相关图书推荐：https://www.jiaokey.com</w:t>
      </w:r>
    </w:p>
    <w:p>
      <w:r>
        <w:t>崔玉娟主编；王金荣，孙蓓蓓，庞晓庆，陈秀丽，王奎，刘婷副主编 其他作品：https://www.jiaokey.com/tag/崔玉娟主编；王金荣，孙蓓蓓，庞晓庆，陈秀丽，王奎，刘婷副主编.html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