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  第3版</w:t>
      </w:r>
    </w:p>
    <w:p>
      <w:r>
        <w:rPr>
          <w:rFonts w:ascii="宋体" w:hAnsi="宋体" w:eastAsia="宋体"/>
          <w:sz w:val="24"/>
        </w:rPr>
        <w:t>张栓林主编；钱晟责任主审；黄惠青，姜伟审稿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张栓林主编；钱晟责任主审；黄惠青，姜伟审稿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本书出售、求购地址：https://www.jiaokey.com/book/detail/14573425.html</w:t>
      </w:r>
    </w:p>
    <w:p>
      <w:r>
        <w:t>更多相关图书推荐：https://www.jiaokey.com</w:t>
      </w:r>
    </w:p>
    <w:p>
      <w:r>
        <w:t>张栓林主编；钱晟责任主审；黄惠青，姜伟审稿 其他作品：https://www.jiaokey.com/tag/张栓林主编；钱晟责任主审；黄惠青，姜伟审稿.html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