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职业生涯规划与就业创业指导</w:t>
      </w:r>
    </w:p>
    <w:p>
      <w:r>
        <w:rPr>
          <w:rFonts w:ascii="宋体" w:hAnsi="宋体" w:eastAsia="宋体"/>
          <w:sz w:val="24"/>
        </w:rPr>
        <w:t>周凤雄主编；汪公明副主编；巩立超，闫秀娟，汪公明，杨效震，周凤雄，周旭如，郭文涛编；杨孝利主审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周凤雄主编；汪公明副主编；巩立超，闫秀娟，汪公明，杨效震，周凤雄，周旭如，郭文涛编；杨孝利主审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本书出售、求购地址：https://www.jiaokey.com/book/detail/14573204.html</w:t>
      </w:r>
    </w:p>
    <w:p>
      <w:r>
        <w:t>更多相关图书推荐：https://www.jiaokey.com</w:t>
      </w:r>
    </w:p>
    <w:p>
      <w:r>
        <w:t>周凤雄主编；汪公明副主编；巩立超，闫秀娟，汪公明，杨效震，周凤雄，周旭如，郭文涛编；杨孝利主审 其他作品：https://www.jiaokey.com/tag/周凤雄主编；汪公明副主编；巩立超，闫秀娟，汪公明，杨效震，周凤雄，周旭如，郭文涛编；杨孝利主审.html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