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</w:t>
      </w:r>
    </w:p>
    <w:p>
      <w:r>
        <w:rPr>
          <w:rFonts w:ascii="宋体" w:hAnsi="宋体" w:eastAsia="宋体"/>
          <w:sz w:val="24"/>
        </w:rPr>
        <w:t>孔建华，范玲俐，周蕊主编；康延滨，李晓磊，徐慧卿副主编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孔建华，范玲俐，周蕊主编；康延滨，李晓磊，徐慧卿副主编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本书出售、求购地址：https://www.jiaokey.com/book/detail/14573082.html</w:t>
      </w:r>
    </w:p>
    <w:p>
      <w:r>
        <w:t>更多相关图书推荐：https://www.jiaokey.com</w:t>
      </w:r>
    </w:p>
    <w:p>
      <w:r>
        <w:t>孔建华，范玲俐，周蕊主编；康延滨，李晓磊，徐慧卿副主编 其他作品：https://www.jiaokey.com/tag/孔建华，范玲俐，周蕊主编；康延滨，李晓磊，徐慧卿副主编.html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关键词搜索：https://www.jiaokey.com/tag/现代企业管理.html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