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当代维吾尔族语言文字应用与发展</w:t>
      </w:r>
    </w:p>
    <w:p>
      <w:r>
        <w:rPr>
          <w:rFonts w:ascii="宋体" w:hAnsi="宋体" w:eastAsia="宋体"/>
          <w:sz w:val="24"/>
        </w:rPr>
        <w:t>米娜娃·阿不都热依木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当代维吾尔族语言文字应用与发展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米娜娃·阿不都热依木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本书出售、求购地址：https://www.jiaokey.com/book/detail/14572388.html</w:t>
      </w:r>
    </w:p>
    <w:p>
      <w:r>
        <w:t>更多相关图书推荐：https://www.jiaokey.com</w:t>
      </w:r>
    </w:p>
    <w:p>
      <w:r>
        <w:t>米娜娃·阿不都热依木 其他作品：https://www.jiaokey.com/tag/米娜娃·阿不都热依木.html</w:t>
      </w:r>
    </w:p>
    <w:p>
      <w:r>
        <w:t>关键词搜索：https://www.jiaokey.com/tag/当代维吾尔族语言文字应用与发展.html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