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古文观止今译</w:t>
      </w:r>
    </w:p>
    <w:p>
      <w:r>
        <w:rPr>
          <w:rFonts w:ascii="宋体" w:hAnsi="宋体" w:eastAsia="宋体"/>
          <w:sz w:val="24"/>
        </w:rPr>
        <w:t>袁梅，刘焱，李永祥等注译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袁梅，刘焱，李永祥等注译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齐鲁书社出版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本书出售、求购地址：https://www.jiaokey.com/book/detail/14572269.html</w:t>
      </w:r>
    </w:p>
    <w:p>
      <w:r>
        <w:t>更多相关图书推荐：https://www.jiaokey.com</w:t>
      </w:r>
    </w:p>
    <w:p>
      <w:r>
        <w:t>袁梅，刘焱，李永祥等注译 其他作品：https://www.jiaokey.com/tag/袁梅，刘焱，李永祥等注译.html</w:t>
      </w:r>
    </w:p>
    <w:p>
      <w:r>
        <w:t>齐鲁书社出版 出版图书：https://www.jiaokey.com/tag/齐鲁书社出版.html</w:t>
      </w:r>
    </w:p>
    <w:p>
      <w:r>
        <w:t>关键词搜索：https://www.jiaokey.com/tag/古文观止今译.html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