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国际市场营销项目教程</w:t>
      </w:r>
    </w:p>
    <w:p>
      <w:r>
        <w:rPr>
          <w:rFonts w:ascii="宋体" w:hAnsi="宋体" w:eastAsia="宋体"/>
          <w:sz w:val="24"/>
        </w:rPr>
        <w:t>李湘滇主编；梁冬婷，徐艳琴，肖必燕副主编；杨珩，司徒巧敏，韦王胜编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李湘滇主编；梁冬婷，徐艳琴，肖必燕副主编；杨珩，司徒巧敏，韦王胜编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本书出售、求购地址：https://www.jiaokey.com/book/detail/14572089.html</w:t>
      </w:r>
    </w:p>
    <w:p>
      <w:r>
        <w:t>更多相关图书推荐：https://www.jiaokey.com</w:t>
      </w:r>
    </w:p>
    <w:p>
      <w:r>
        <w:t>李湘滇主编；梁冬婷，徐艳琴，肖必燕副主编；杨珩，司徒巧敏，韦王胜编 其他作品：https://www.jiaokey.com/tag/李湘滇主编；梁冬婷，徐艳琴，肖必燕副主编；杨珩，司徒巧敏，韦王胜编.html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关键词搜索：https://www.jiaokey.com/tag/国际市场营销项目教程.html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