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3  个案点击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3  个案点击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本书出售、求购地址：https://www.jiaokey.com/book/detail/14571329.html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3  个案点击.html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