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羊毛标准与检验  下</w:t>
      </w:r>
    </w:p>
    <w:p>
      <w:r>
        <w:rPr>
          <w:rFonts w:ascii="宋体" w:hAnsi="宋体" w:eastAsia="宋体"/>
          <w:sz w:val="24"/>
        </w:rPr>
        <w:t>郑世清，关宝良，何航升编著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羊毛标准与检验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郑世清，关宝良，何航升编著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国家标准局纤维检验局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本书出售、求购地址：https://www.jiaokey.com/book/detail/14570438.html</w:t>
      </w:r>
    </w:p>
    <w:p>
      <w:r>
        <w:t>更多相关图书推荐：https://www.jiaokey.com</w:t>
      </w:r>
    </w:p>
    <w:p>
      <w:r>
        <w:t>郑世清，关宝良，何航升编著 其他作品：https://www.jiaokey.com/tag/郑世清，关宝良，何航升编著.html</w:t>
      </w:r>
    </w:p>
    <w:p>
      <w:r>
        <w:t>国家标准局纤维检验局 出版图书：https://www.jiaokey.com/tag/国家标准局纤维检验局.html</w:t>
      </w:r>
    </w:p>
    <w:p>
      <w:r>
        <w:t>关键词搜索：https://www.jiaokey.com/tag/羊毛标准与检验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