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十八大以来中国文化政策与法规研究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十八大以来中国文化政策与法规研究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本书出售、求购地址：https://www.jiaokey.com/book/detail/14570198.html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关键词搜索：https://www.jiaokey.com/tag/十八大以来中国文化政策与法规研究.html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