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国际结算项目化教程</w:t>
      </w:r>
    </w:p>
    <w:p>
      <w:r>
        <w:rPr>
          <w:rFonts w:ascii="宋体" w:hAnsi="宋体" w:eastAsia="宋体"/>
          <w:sz w:val="24"/>
        </w:rPr>
        <w:t>黄芸主编；孔佩伊，于颖，赖启明，王文秀，田建平，胡珊珊副主编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黄芸主编；孔佩伊，于颖，赖启明，王文秀，田建平，胡珊珊副主编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本书出售、求购地址：https://www.jiaokey.com/book/detail/14569750.html</w:t>
      </w:r>
    </w:p>
    <w:p>
      <w:r>
        <w:t>更多相关图书推荐：https://www.jiaokey.com</w:t>
      </w:r>
    </w:p>
    <w:p>
      <w:r>
        <w:t>黄芸主编；孔佩伊，于颖，赖启明，王文秀，田建平，胡珊珊副主编 其他作品：https://www.jiaokey.com/tag/黄芸主编；孔佩伊，于颖，赖启明，王文秀，田建平，胡珊珊副主编.html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关键词搜索：https://www.jiaokey.com/tag/国际结算项目化教程.html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