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胆胰疾病：现状与进展</w:t>
      </w:r>
    </w:p>
    <w:p>
      <w:r>
        <w:rPr>
          <w:rFonts w:ascii="宋体" w:hAnsi="宋体" w:eastAsia="宋体"/>
          <w:sz w:val="24"/>
        </w:rPr>
        <w:t>赵秋，邓长生主编；袁玉峰，徐海波，王红玲，王晓艳副主编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胆胰疾病：现状与进展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赵秋，邓长生主编；袁玉峰，徐海波，王红玲，王晓艳副主编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本书出售、求购地址：https://www.jiaokey.com/book/detail/14569668.html</w:t>
      </w:r>
    </w:p>
    <w:p>
      <w:r>
        <w:t>更多相关图书推荐：https://www.jiaokey.com</w:t>
      </w:r>
    </w:p>
    <w:p>
      <w:r>
        <w:t>赵秋，邓长生主编；袁玉峰，徐海波，王红玲，王晓艳副主编 其他作品：https://www.jiaokey.com/tag/赵秋，邓长生主编；袁玉峰，徐海波，王红玲，王晓艳副主编.html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关键词搜索：https://www.jiaokey.com/tag/胆胰疾病：现状与进展.html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