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Bézier与B样条方法的可调扩展研究</w:t>
      </w:r>
    </w:p>
    <w:p>
      <w:r>
        <w:rPr>
          <w:rFonts w:ascii="宋体" w:hAnsi="宋体" w:eastAsia="宋体"/>
          <w:sz w:val="24"/>
        </w:rPr>
        <w:t>严兰兰著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2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9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2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Bézier与B样条方法的可调扩展研究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湖北开动传媒科技有限公司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本书出售、求购地址：https://www.jiaokey.com/book/detail/14569254.html</w:t>
      </w:r>
    </w:p>
    <w:p>
      <w:r>
        <w:t>更多相关图书推荐：https://www.jiaokey.com</w:t>
      </w:r>
    </w:p>
    <w:p>
      <w:r>
        <w:t>严兰兰著 其他作品：https://www.jiaokey.com/tag/严兰兰著.html</w:t>
      </w:r>
    </w:p>
    <w:p>
      <w:r>
        <w:t>湖北开动传媒科技有限公司 出版图书：https://www.jiaokey.com/tag/湖北开动传媒科技有限公司.html</w:t>
      </w:r>
    </w:p>
    <w:p>
      <w:r>
        <w:t>关键词搜索：https://www.jiaokey.com/tag/Bézier与B样条方法的可调扩展研究.html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