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乐理与视唱练耳</w:t>
      </w:r>
    </w:p>
    <w:p>
      <w:r>
        <w:rPr>
          <w:rFonts w:ascii="宋体" w:hAnsi="宋体" w:eastAsia="宋体"/>
          <w:sz w:val="24"/>
        </w:rPr>
        <w:t>苏丽，孔令浩然，尹新荣主编；毕冬梅，崔昕昕，菅丽曼，周悰，姜烨，孟素清副主编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乐理与视唱练耳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苏丽，孔令浩然，尹新荣主编；毕冬梅，崔昕昕，菅丽曼，周悰，姜烨，孟素清副主编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本书出售、求购地址：https://www.jiaokey.com/book/detail/14568742.html</w:t>
      </w:r>
    </w:p>
    <w:p>
      <w:r>
        <w:t>更多相关图书推荐：https://www.jiaokey.com</w:t>
      </w:r>
    </w:p>
    <w:p>
      <w:r>
        <w:t>苏丽，孔令浩然，尹新荣主编；毕冬梅，崔昕昕，菅丽曼，周悰，姜烨，孟素清副主编 其他作品：https://www.jiaokey.com/tag/苏丽，孔令浩然，尹新荣主编；毕冬梅，崔昕昕，菅丽曼，周悰，姜烨，孟素清副主编.html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关键词搜索：https://www.jiaokey.com/tag/乐理与视唱练耳.html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