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百法名门论表解·八识规矩颂讲记·维识三十颂讲记</w:t>
      </w:r>
    </w:p>
    <w:p>
      <w:r>
        <w:rPr>
          <w:rFonts w:ascii="宋体" w:hAnsi="宋体" w:eastAsia="宋体"/>
          <w:sz w:val="24"/>
        </w:rPr>
        <w:t>林国营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百法名门论表解·八识规矩颂讲记·维识三十颂讲记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本书出售、求购地址：https://www.jiaokey.com/book/detail/14568248.html</w:t>
      </w:r>
    </w:p>
    <w:p>
      <w:r>
        <w:t>更多相关图书推荐：https://www.jiaokey.com</w:t>
      </w:r>
    </w:p>
    <w:p>
      <w:r>
        <w:t>林国营 其他作品：https://www.jiaokey.com/tag/林国营.html</w:t>
      </w:r>
    </w:p>
    <w:p>
      <w:r>
        <w:t>关键词搜索：https://www.jiaokey.com/tag/百法名门论表解·八识规矩颂讲记·维识三十颂讲记.html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