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</w:t>
      </w:r>
    </w:p>
    <w:p>
      <w:r>
        <w:rPr>
          <w:rFonts w:ascii="宋体" w:hAnsi="宋体" w:eastAsia="宋体"/>
          <w:sz w:val="24"/>
        </w:rPr>
        <w:t>郑新娜，唐羽，刘艾秋主编；安洋，李争艳，隋志纯副主编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郑新娜，唐羽，刘艾秋主编；安洋，李争艳，隋志纯副主编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本书出售、求购地址：https://www.jiaokey.com/book/detail/14566999.html</w:t>
      </w:r>
    </w:p>
    <w:p>
      <w:r>
        <w:t>更多相关图书推荐：https://www.jiaokey.com</w:t>
      </w:r>
    </w:p>
    <w:p>
      <w:r>
        <w:t>郑新娜，唐羽，刘艾秋主编；安洋，李争艳，隋志纯副主编 其他作品：https://www.jiaokey.com/tag/郑新娜，唐羽，刘艾秋主编；安洋，李争艳，隋志纯副主编.html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关键词搜索：https://www.jiaokey.com/tag/会计信息化.html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