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金蝶K/3应用实训教程</w:t>
      </w:r>
    </w:p>
    <w:p>
      <w:r>
        <w:rPr>
          <w:rFonts w:ascii="宋体" w:hAnsi="宋体" w:eastAsia="宋体"/>
          <w:sz w:val="24"/>
        </w:rPr>
        <w:t>郝美丽，贺茉莉主编；孙伟力，邱群霞，王慧副主编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郝美丽，贺茉莉主编；孙伟力，邱群霞，王慧副主编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本书出售、求购地址：https://www.jiaokey.com/book/detail/14566954.html</w:t>
      </w:r>
    </w:p>
    <w:p>
      <w:r>
        <w:t>更多相关图书推荐：https://www.jiaokey.com</w:t>
      </w:r>
    </w:p>
    <w:p>
      <w:r>
        <w:t>郝美丽，贺茉莉主编；孙伟力，邱群霞，王慧副主编 其他作品：https://www.jiaokey.com/tag/郝美丽，贺茉莉主编；孙伟力，邱群霞，王慧副主编.html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关键词搜索：https://www.jiaokey.com/tag/金蝶K/3应用实训教程.html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