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船舶制造业  企业所得税管理操作指南  2010年版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船舶制造业  企业所得税管理操作指南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本书出售、求购地址：https://www.jiaokey.com/book/detail/14566320.html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关键词搜索：https://www.jiaokey.com/tag/船舶制造业  企业所得税管理操作指南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