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汽车空调原理与维修</w:t>
      </w:r>
    </w:p>
    <w:p>
      <w:r>
        <w:rPr>
          <w:rFonts w:ascii="宋体" w:hAnsi="宋体" w:eastAsia="宋体"/>
          <w:sz w:val="24"/>
        </w:rPr>
        <w:t>张森林，龙志军，吕征主编；马红军，乌福尧，陈孝峰副主编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张森林，龙志军，吕征主编；马红军，乌福尧，陈孝峰副主编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本书出售、求购地址：https://www.jiaokey.com/book/detail/14566231.html</w:t>
      </w:r>
    </w:p>
    <w:p>
      <w:r>
        <w:t>更多相关图书推荐：https://www.jiaokey.com</w:t>
      </w:r>
    </w:p>
    <w:p>
      <w:r>
        <w:t>张森林，龙志军，吕征主编；马红军，乌福尧，陈孝峰副主编 其他作品：https://www.jiaokey.com/tag/张森林，龙志军，吕征主编；马红军，乌福尧，陈孝峰副主编.html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关键词搜索：https://www.jiaokey.com/tag/汽车空调原理与维修.html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