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董作宾学术论著  上册  目录  行年纪略  论著一至十六</w:t>
      </w:r>
    </w:p>
    <w:p>
      <w:r>
        <w:rPr>
          <w:rFonts w:ascii="宋体" w:hAnsi="宋体" w:eastAsia="宋体"/>
          <w:sz w:val="24"/>
        </w:rPr>
        <w:t>董作宾撰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董作宾学术论著  上册  目录  行年纪略  论著一至十六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本书出售、求购地址：https://www.jiaokey.com/book/detail/14565630.html</w:t>
      </w:r>
    </w:p>
    <w:p>
      <w:r>
        <w:t>更多相关图书推荐：https://www.jiaokey.com</w:t>
      </w:r>
    </w:p>
    <w:p>
      <w:r>
        <w:t>董作宾撰 其他作品：https://www.jiaokey.com/tag/董作宾撰.html</w:t>
      </w:r>
    </w:p>
    <w:p>
      <w:r>
        <w:t>关键词搜索：https://www.jiaokey.com/tag/董作宾学术论著  上册  目录  行年纪略  论著一至十六.html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