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园林景观设计手绘快速表现</w:t>
      </w:r>
    </w:p>
    <w:p>
      <w:r>
        <w:rPr>
          <w:rFonts w:ascii="宋体" w:hAnsi="宋体" w:eastAsia="宋体"/>
          <w:sz w:val="24"/>
        </w:rPr>
        <w:t>王宇，殷悦，高家骥主编；杨小舟，俞文斌，周丽霞，翟萧羽，何敏副主编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王宇，殷悦，高家骥主编；杨小舟，俞文斌，周丽霞，翟萧羽，何敏副主编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本书出售、求购地址：https://www.jiaokey.com/book/detail/14565224.html</w:t>
      </w:r>
    </w:p>
    <w:p>
      <w:r>
        <w:t>更多相关图书推荐：https://www.jiaokey.com</w:t>
      </w:r>
    </w:p>
    <w:p>
      <w:r>
        <w:t>王宇，殷悦，高家骥主编；杨小舟，俞文斌，周丽霞，翟萧羽，何敏副主编 其他作品：https://www.jiaokey.com/tag/王宇，殷悦，高家骥主编；杨小舟，俞文斌，周丽霞，翟萧羽，何敏副主编.html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关键词搜索：https://www.jiaokey.com/tag/园林景观设计手绘快速表现.html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