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基督教文化研究丛书  三编  第2册  论维护人性尊严一一教宗若望宝禄二世的神学人类学研究</w:t>
      </w:r>
    </w:p>
    <w:p>
      <w:r>
        <w:rPr>
          <w:rFonts w:ascii="宋体" w:hAnsi="宋体" w:eastAsia="宋体"/>
          <w:sz w:val="24"/>
        </w:rPr>
        <w:t>周兰兰著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基督教文化研究丛书  三编  第2册  论维护人性尊严一一教宗若望宝禄二世的神学人类学研究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本书出售、求购地址：https://www.jiaokey.com/book/detail/14564203.html</w:t>
      </w:r>
    </w:p>
    <w:p>
      <w:r>
        <w:t>更多相关图书推荐：https://www.jiaokey.com</w:t>
      </w:r>
    </w:p>
    <w:p>
      <w:r>
        <w:t>周兰兰著 其他作品：https://www.jiaokey.com/tag/周兰兰著.html</w:t>
      </w:r>
    </w:p>
    <w:p>
      <w:r>
        <w:t>关键词搜索：https://www.jiaokey.com/tag/基督教文化研究丛书  三编  第2册  论维护人性尊严一一教宗若望宝禄二世的神学人类学研究.html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