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必须认真研究解决全局性大事  《福建通讯》关于省委“四个专题”调研评论</w:t>
      </w:r>
    </w:p>
    <w:p>
      <w:r>
        <w:rPr>
          <w:rFonts w:ascii="宋体" w:hAnsi="宋体" w:eastAsia="宋体"/>
          <w:sz w:val="24"/>
        </w:rPr>
        <w:t>中共福建省委《福建通讯》编辑部编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必须认真研究解决全局性大事  《福建通讯》关于省委“四个专题”调研评论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中共福建省委《福建通讯》编辑部编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本书出售、求购地址：https://www.jiaokey.com/book/detail/14564167.html</w:t>
      </w:r>
    </w:p>
    <w:p>
      <w:r>
        <w:t>更多相关图书推荐：https://www.jiaokey.com</w:t>
      </w:r>
    </w:p>
    <w:p>
      <w:r>
        <w:t>中共福建省委《福建通讯》编辑部编 其他作品：https://www.jiaokey.com/tag/中共福建省委《福建通讯》编辑部编.html</w:t>
      </w:r>
    </w:p>
    <w:p>
      <w:r>
        <w:t>关键词搜索：https://www.jiaokey.com/tag/必须认真研究解决全局性大事  《福建通讯》关于省委“四个专题”调研评论.html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