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法律文明史  第16卷  法的国际化与本土化</w:t>
      </w:r>
    </w:p>
    <w:p>
      <w:r>
        <w:rPr>
          <w:rFonts w:ascii="宋体" w:hAnsi="宋体" w:eastAsia="宋体"/>
          <w:sz w:val="24"/>
        </w:rPr>
        <w:t>何佳馨等著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法律文明史  第16卷  法的国际化与本土化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本书出售、求购地址：https://www.jiaokey.com/book/detail/14563876.html</w:t>
      </w:r>
    </w:p>
    <w:p>
      <w:r>
        <w:t>更多相关图书推荐：https://www.jiaokey.com</w:t>
      </w:r>
    </w:p>
    <w:p>
      <w:r>
        <w:t>何佳馨等著 其他作品：https://www.jiaokey.com/tag/何佳馨等著.html</w:t>
      </w:r>
    </w:p>
    <w:p>
      <w:r>
        <w:t>关键词搜索：https://www.jiaokey.com/tag/法律文明史  第16卷  法的国际化与本土化.html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