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小学数学思维系列训练  3</w:t>
      </w:r>
    </w:p>
    <w:p>
      <w:r>
        <w:rPr>
          <w:rFonts w:ascii="宋体" w:hAnsi="宋体" w:eastAsia="宋体"/>
          <w:sz w:val="24"/>
        </w:rPr>
        <w:t>杭州市上城区教育局教研室，“儿童数学思维发展”课题组编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小学数学思维系列训练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杭州市上城区教育局教研室，“儿童数学思维发展”课题组编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本书出售、求购地址：https://www.jiaokey.com/book/detail/14563437.html</w:t>
      </w:r>
    </w:p>
    <w:p>
      <w:r>
        <w:t>更多相关图书推荐：https://www.jiaokey.com</w:t>
      </w:r>
    </w:p>
    <w:p>
      <w:r>
        <w:t>杭州市上城区教育局教研室，“儿童数学思维发展”课题组编 其他作品：https://www.jiaokey.com/tag/杭州市上城区教育局教研室，“儿童数学思维发展”课题组编.html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关键词搜索：https://www.jiaokey.com/tag/小学数学思维系列训练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