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民营企业发展概论</w:t>
      </w:r>
    </w:p>
    <w:p>
      <w:r>
        <w:rPr>
          <w:rFonts w:ascii="宋体" w:hAnsi="宋体" w:eastAsia="宋体"/>
          <w:sz w:val="24"/>
        </w:rPr>
        <w:t>王忠伟，西凤茹，卢晓君主编；董国娟，东煜明，张鹏副主编；唐志丹，秦铁山，郭彬主审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王忠伟，西凤茹，卢晓君主编；董国娟，东煜明，张鹏副主编；唐志丹，秦铁山，郭彬主审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本书出售、求购地址：https://www.jiaokey.com/book/detail/14561200.html</w:t>
      </w:r>
    </w:p>
    <w:p>
      <w:r>
        <w:t>更多相关图书推荐：https://www.jiaokey.com</w:t>
      </w:r>
    </w:p>
    <w:p>
      <w:r>
        <w:t>王忠伟，西凤茹，卢晓君主编；董国娟，东煜明，张鹏副主编；唐志丹，秦铁山，郭彬主审 其他作品：https://www.jiaokey.com/tag/王忠伟，西凤茹，卢晓君主编；董国娟，东煜明，张鹏副主编；唐志丹，秦铁山，郭彬主审.html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关键词搜索：https://www.jiaokey.com/tag/民营企业发展概论.html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