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图解家装细部设计  3  书房666例  电视墙和多功能厅666例</w:t>
      </w:r>
    </w:p>
    <w:p>
      <w:r>
        <w:rPr>
          <w:rFonts w:ascii="宋体" w:hAnsi="宋体" w:eastAsia="宋体"/>
          <w:sz w:val="24"/>
        </w:rPr>
        <w:t>《图解家装细部设计》编委会编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图解家装细部设计  3  书房666例  电视墙和多功能厅666例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《图解家装细部设计》编委会编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本书出售、求购地址：https://www.jiaokey.com/book/detail/14560135.html</w:t>
      </w:r>
    </w:p>
    <w:p>
      <w:r>
        <w:t>更多相关图书推荐：https://www.jiaokey.com</w:t>
      </w:r>
    </w:p>
    <w:p>
      <w:r>
        <w:t>《图解家装细部设计》编委会编 其他作品：https://www.jiaokey.com/tag/《图解家装细部设计》编委会编.html</w:t>
      </w:r>
    </w:p>
    <w:p>
      <w:r>
        <w:t>关键词搜索：https://www.jiaokey.com/tag/图解家装细部设计  3  书房666例  电视墙和多功能厅666例.html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